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0DA" w:rsidRPr="004221A6" w:rsidRDefault="007850DA" w:rsidP="007850DA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4221A6">
        <w:rPr>
          <w:rFonts w:ascii="Arial" w:hAnsi="Arial" w:cs="Arial"/>
          <w:b/>
          <w:sz w:val="20"/>
        </w:rPr>
        <w:t>Splittable</w:t>
      </w:r>
      <w:proofErr w:type="spellEnd"/>
      <w:r w:rsidRPr="004221A6">
        <w:rPr>
          <w:rFonts w:ascii="Arial" w:hAnsi="Arial" w:cs="Arial"/>
          <w:b/>
          <w:sz w:val="20"/>
        </w:rPr>
        <w:t xml:space="preserve"> residual </w:t>
      </w:r>
      <w:proofErr w:type="spellStart"/>
      <w:r w:rsidRPr="004221A6">
        <w:rPr>
          <w:rFonts w:ascii="Arial" w:hAnsi="Arial" w:cs="Arial"/>
          <w:b/>
          <w:sz w:val="20"/>
        </w:rPr>
        <w:t>current</w:t>
      </w:r>
      <w:proofErr w:type="spellEnd"/>
      <w:r w:rsidRPr="004221A6">
        <w:rPr>
          <w:rFonts w:ascii="Arial" w:hAnsi="Arial" w:cs="Arial"/>
          <w:b/>
          <w:sz w:val="20"/>
        </w:rPr>
        <w:t xml:space="preserve"> </w:t>
      </w:r>
      <w:proofErr w:type="spellStart"/>
      <w:r w:rsidRPr="004221A6">
        <w:rPr>
          <w:rFonts w:ascii="Arial" w:hAnsi="Arial" w:cs="Arial"/>
          <w:b/>
          <w:sz w:val="20"/>
        </w:rPr>
        <w:t>transformer</w:t>
      </w:r>
      <w:proofErr w:type="spellEnd"/>
      <w:r w:rsidRPr="004221A6">
        <w:rPr>
          <w:rFonts w:ascii="Arial" w:hAnsi="Arial" w:cs="Arial"/>
          <w:b/>
          <w:sz w:val="20"/>
        </w:rPr>
        <w:t xml:space="preserve"> KBU 58D 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</w:p>
    <w:p w:rsidR="007850DA" w:rsidRPr="004221A6" w:rsidRDefault="007850DA" w:rsidP="007850DA">
      <w:pPr>
        <w:rPr>
          <w:rFonts w:ascii="Arial" w:hAnsi="Arial" w:cs="Arial"/>
          <w:sz w:val="20"/>
        </w:rPr>
      </w:pPr>
      <w:proofErr w:type="spellStart"/>
      <w:r w:rsidRPr="004221A6">
        <w:rPr>
          <w:rFonts w:ascii="Arial" w:hAnsi="Arial" w:cs="Arial"/>
          <w:sz w:val="20"/>
        </w:rPr>
        <w:t>for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monitoring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the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outgoing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feeder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to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the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central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earthing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point</w:t>
      </w:r>
      <w:proofErr w:type="spellEnd"/>
      <w:r w:rsidRPr="004221A6">
        <w:rPr>
          <w:rFonts w:ascii="Arial" w:hAnsi="Arial" w:cs="Arial"/>
          <w:sz w:val="20"/>
        </w:rPr>
        <w:t xml:space="preserve">, </w:t>
      </w:r>
      <w:proofErr w:type="spellStart"/>
      <w:r w:rsidRPr="004221A6">
        <w:rPr>
          <w:rFonts w:ascii="Arial" w:hAnsi="Arial" w:cs="Arial"/>
          <w:sz w:val="20"/>
        </w:rPr>
        <w:t>as</w:t>
      </w:r>
      <w:proofErr w:type="spellEnd"/>
      <w:r w:rsidRPr="004221A6">
        <w:rPr>
          <w:rFonts w:ascii="Arial" w:hAnsi="Arial" w:cs="Arial"/>
          <w:sz w:val="20"/>
        </w:rPr>
        <w:t xml:space="preserve"> a </w:t>
      </w:r>
      <w:proofErr w:type="spellStart"/>
      <w:r w:rsidRPr="004221A6">
        <w:rPr>
          <w:rFonts w:ascii="Arial" w:hAnsi="Arial" w:cs="Arial"/>
          <w:sz w:val="20"/>
        </w:rPr>
        <w:t>summation</w:t>
      </w:r>
      <w:proofErr w:type="spellEnd"/>
      <w:r w:rsidRPr="004221A6">
        <w:rPr>
          <w:rFonts w:ascii="Arial" w:hAnsi="Arial" w:cs="Arial"/>
          <w:sz w:val="20"/>
        </w:rPr>
        <w:t xml:space="preserve"> residual </w:t>
      </w:r>
      <w:proofErr w:type="spellStart"/>
      <w:r w:rsidRPr="004221A6">
        <w:rPr>
          <w:rFonts w:ascii="Arial" w:hAnsi="Arial" w:cs="Arial"/>
          <w:sz w:val="20"/>
        </w:rPr>
        <w:t>current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transformer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or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for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detecting</w:t>
      </w:r>
      <w:proofErr w:type="spellEnd"/>
      <w:r w:rsidRPr="004221A6">
        <w:rPr>
          <w:rFonts w:ascii="Arial" w:hAnsi="Arial" w:cs="Arial"/>
          <w:sz w:val="20"/>
        </w:rPr>
        <w:t xml:space="preserve"> residual </w:t>
      </w:r>
      <w:proofErr w:type="spellStart"/>
      <w:r w:rsidRPr="004221A6">
        <w:rPr>
          <w:rFonts w:ascii="Arial" w:hAnsi="Arial" w:cs="Arial"/>
          <w:sz w:val="20"/>
        </w:rPr>
        <w:t>currents</w:t>
      </w:r>
      <w:proofErr w:type="spellEnd"/>
      <w:r w:rsidRPr="004221A6">
        <w:rPr>
          <w:rFonts w:ascii="Arial" w:hAnsi="Arial" w:cs="Arial"/>
          <w:sz w:val="20"/>
        </w:rPr>
        <w:t xml:space="preserve"> in </w:t>
      </w:r>
      <w:proofErr w:type="spellStart"/>
      <w:r w:rsidRPr="004221A6">
        <w:rPr>
          <w:rFonts w:ascii="Arial" w:hAnsi="Arial" w:cs="Arial"/>
          <w:sz w:val="20"/>
        </w:rPr>
        <w:t>outgoing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feeders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when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retrofitted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to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cables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or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busbars</w:t>
      </w:r>
      <w:proofErr w:type="spellEnd"/>
      <w:r w:rsidRPr="004221A6">
        <w:rPr>
          <w:rFonts w:ascii="Arial" w:hAnsi="Arial" w:cs="Arial"/>
          <w:sz w:val="20"/>
        </w:rPr>
        <w:t>.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</w:p>
    <w:p w:rsidR="007850DA" w:rsidRPr="004221A6" w:rsidRDefault="007850DA" w:rsidP="007850DA">
      <w:pPr>
        <w:rPr>
          <w:rFonts w:ascii="Arial" w:hAnsi="Arial" w:cs="Arial"/>
          <w:sz w:val="20"/>
        </w:rPr>
      </w:pPr>
      <w:r w:rsidRPr="004221A6">
        <w:rPr>
          <w:rFonts w:ascii="Arial" w:hAnsi="Arial" w:cs="Arial"/>
          <w:sz w:val="20"/>
        </w:rPr>
        <w:t xml:space="preserve">Max. </w:t>
      </w:r>
      <w:proofErr w:type="spellStart"/>
      <w:r w:rsidRPr="004221A6">
        <w:rPr>
          <w:rFonts w:ascii="Arial" w:hAnsi="Arial" w:cs="Arial"/>
          <w:sz w:val="20"/>
        </w:rPr>
        <w:t>Dimensions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primary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conductor</w:t>
      </w:r>
      <w:proofErr w:type="spellEnd"/>
      <w:r w:rsidRPr="004221A6">
        <w:rPr>
          <w:rFonts w:ascii="Arial" w:hAnsi="Arial" w:cs="Arial"/>
          <w:sz w:val="20"/>
        </w:rPr>
        <w:t>: 20 x 30mm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</w:p>
    <w:p w:rsidR="007850DA" w:rsidRPr="004221A6" w:rsidRDefault="007850DA" w:rsidP="007850DA">
      <w:pPr>
        <w:rPr>
          <w:rFonts w:ascii="Arial" w:hAnsi="Arial" w:cs="Arial"/>
          <w:sz w:val="20"/>
        </w:rPr>
      </w:pPr>
      <w:r w:rsidRPr="004221A6">
        <w:rPr>
          <w:rFonts w:ascii="Arial" w:hAnsi="Arial" w:cs="Arial"/>
          <w:sz w:val="20"/>
        </w:rPr>
        <w:t xml:space="preserve">Evaluation: residual </w:t>
      </w:r>
      <w:proofErr w:type="spellStart"/>
      <w:r w:rsidRPr="004221A6">
        <w:rPr>
          <w:rFonts w:ascii="Arial" w:hAnsi="Arial" w:cs="Arial"/>
          <w:sz w:val="20"/>
        </w:rPr>
        <w:t>current</w:t>
      </w:r>
      <w:proofErr w:type="spellEnd"/>
      <w:r w:rsidRPr="004221A6">
        <w:rPr>
          <w:rFonts w:ascii="Arial" w:hAnsi="Arial" w:cs="Arial"/>
          <w:sz w:val="20"/>
        </w:rPr>
        <w:t xml:space="preserve"> type A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</w:p>
    <w:p w:rsidR="007850DA" w:rsidRPr="004221A6" w:rsidRDefault="007850DA" w:rsidP="007850DA">
      <w:pPr>
        <w:rPr>
          <w:rFonts w:ascii="Arial" w:hAnsi="Arial" w:cs="Arial"/>
          <w:sz w:val="20"/>
        </w:rPr>
      </w:pPr>
      <w:r w:rsidRPr="004221A6">
        <w:rPr>
          <w:rFonts w:ascii="Arial" w:hAnsi="Arial" w:cs="Arial"/>
          <w:sz w:val="20"/>
        </w:rPr>
        <w:t xml:space="preserve">Max. Primary differential </w:t>
      </w:r>
      <w:proofErr w:type="spellStart"/>
      <w:r w:rsidRPr="004221A6">
        <w:rPr>
          <w:rFonts w:ascii="Arial" w:hAnsi="Arial" w:cs="Arial"/>
          <w:sz w:val="20"/>
        </w:rPr>
        <w:t>current</w:t>
      </w:r>
      <w:proofErr w:type="spellEnd"/>
      <w:r w:rsidRPr="004221A6">
        <w:rPr>
          <w:rFonts w:ascii="Arial" w:hAnsi="Arial" w:cs="Arial"/>
          <w:sz w:val="20"/>
        </w:rPr>
        <w:t>: 18 A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  <w:r w:rsidRPr="004221A6">
        <w:rPr>
          <w:rFonts w:ascii="Arial" w:hAnsi="Arial" w:cs="Arial"/>
          <w:sz w:val="20"/>
        </w:rPr>
        <w:t xml:space="preserve">Transformation </w:t>
      </w:r>
      <w:proofErr w:type="spellStart"/>
      <w:r w:rsidRPr="004221A6">
        <w:rPr>
          <w:rFonts w:ascii="Arial" w:hAnsi="Arial" w:cs="Arial"/>
          <w:sz w:val="20"/>
        </w:rPr>
        <w:t>ratio</w:t>
      </w:r>
      <w:proofErr w:type="spellEnd"/>
      <w:r w:rsidRPr="004221A6">
        <w:rPr>
          <w:rFonts w:ascii="Arial" w:hAnsi="Arial" w:cs="Arial"/>
          <w:sz w:val="20"/>
        </w:rPr>
        <w:t>: 600 / 1A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  <w:r w:rsidRPr="004221A6">
        <w:rPr>
          <w:rFonts w:ascii="Arial" w:hAnsi="Arial" w:cs="Arial"/>
          <w:sz w:val="20"/>
        </w:rPr>
        <w:t xml:space="preserve">Nominal </w:t>
      </w:r>
      <w:proofErr w:type="spellStart"/>
      <w:r w:rsidRPr="004221A6">
        <w:rPr>
          <w:rFonts w:ascii="Arial" w:hAnsi="Arial" w:cs="Arial"/>
          <w:sz w:val="20"/>
        </w:rPr>
        <w:t>ratio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Ipn</w:t>
      </w:r>
      <w:proofErr w:type="spellEnd"/>
      <w:r w:rsidRPr="004221A6">
        <w:rPr>
          <w:rFonts w:ascii="Arial" w:hAnsi="Arial" w:cs="Arial"/>
          <w:sz w:val="20"/>
        </w:rPr>
        <w:t xml:space="preserve"> / </w:t>
      </w:r>
      <w:proofErr w:type="spellStart"/>
      <w:r w:rsidRPr="004221A6">
        <w:rPr>
          <w:rFonts w:ascii="Arial" w:hAnsi="Arial" w:cs="Arial"/>
          <w:sz w:val="20"/>
        </w:rPr>
        <w:t>Isn</w:t>
      </w:r>
      <w:proofErr w:type="spellEnd"/>
      <w:r w:rsidRPr="004221A6">
        <w:rPr>
          <w:rFonts w:ascii="Arial" w:hAnsi="Arial" w:cs="Arial"/>
          <w:sz w:val="20"/>
        </w:rPr>
        <w:t xml:space="preserve"> (</w:t>
      </w:r>
      <w:proofErr w:type="spellStart"/>
      <w:r w:rsidRPr="004221A6">
        <w:rPr>
          <w:rFonts w:ascii="Arial" w:hAnsi="Arial" w:cs="Arial"/>
          <w:sz w:val="20"/>
        </w:rPr>
        <w:t>Ku</w:t>
      </w:r>
      <w:proofErr w:type="spellEnd"/>
      <w:r w:rsidRPr="004221A6">
        <w:rPr>
          <w:rFonts w:ascii="Arial" w:hAnsi="Arial" w:cs="Arial"/>
          <w:sz w:val="20"/>
        </w:rPr>
        <w:t>): 1A / 1.67mA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  <w:proofErr w:type="spellStart"/>
      <w:r w:rsidRPr="004221A6">
        <w:rPr>
          <w:rFonts w:ascii="Arial" w:hAnsi="Arial" w:cs="Arial"/>
          <w:sz w:val="20"/>
        </w:rPr>
        <w:t>Accuracy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class</w:t>
      </w:r>
      <w:proofErr w:type="spellEnd"/>
      <w:r w:rsidRPr="004221A6">
        <w:rPr>
          <w:rFonts w:ascii="Arial" w:hAnsi="Arial" w:cs="Arial"/>
          <w:sz w:val="20"/>
        </w:rPr>
        <w:t>: 0.5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  <w:r w:rsidRPr="004221A6">
        <w:rPr>
          <w:rFonts w:ascii="Arial" w:hAnsi="Arial" w:cs="Arial"/>
          <w:sz w:val="20"/>
        </w:rPr>
        <w:t>Power: 0.05VA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</w:p>
    <w:p w:rsidR="007850DA" w:rsidRPr="004221A6" w:rsidRDefault="007850DA" w:rsidP="007850DA">
      <w:pPr>
        <w:rPr>
          <w:rFonts w:ascii="Arial" w:hAnsi="Arial" w:cs="Arial"/>
          <w:sz w:val="20"/>
        </w:rPr>
      </w:pPr>
      <w:r w:rsidRPr="004221A6">
        <w:rPr>
          <w:rFonts w:ascii="Arial" w:hAnsi="Arial" w:cs="Arial"/>
          <w:sz w:val="20"/>
        </w:rPr>
        <w:t xml:space="preserve">Operating </w:t>
      </w:r>
      <w:proofErr w:type="spellStart"/>
      <w:r w:rsidRPr="004221A6">
        <w:rPr>
          <w:rFonts w:ascii="Arial" w:hAnsi="Arial" w:cs="Arial"/>
          <w:sz w:val="20"/>
        </w:rPr>
        <w:t>frequency</w:t>
      </w:r>
      <w:proofErr w:type="spellEnd"/>
      <w:r w:rsidRPr="004221A6">
        <w:rPr>
          <w:rFonts w:ascii="Arial" w:hAnsi="Arial" w:cs="Arial"/>
          <w:sz w:val="20"/>
        </w:rPr>
        <w:t>: 30 -1000 Hz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  <w:r w:rsidRPr="004221A6">
        <w:rPr>
          <w:rFonts w:ascii="Arial" w:hAnsi="Arial" w:cs="Arial"/>
          <w:sz w:val="20"/>
        </w:rPr>
        <w:t xml:space="preserve">Max. </w:t>
      </w:r>
      <w:proofErr w:type="spellStart"/>
      <w:r w:rsidRPr="004221A6">
        <w:rPr>
          <w:rFonts w:ascii="Arial" w:hAnsi="Arial" w:cs="Arial"/>
          <w:sz w:val="20"/>
        </w:rPr>
        <w:t>Voltage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for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electrical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equipment</w:t>
      </w:r>
      <w:proofErr w:type="spellEnd"/>
      <w:r w:rsidRPr="004221A6">
        <w:rPr>
          <w:rFonts w:ascii="Arial" w:hAnsi="Arial" w:cs="Arial"/>
          <w:sz w:val="20"/>
        </w:rPr>
        <w:t xml:space="preserve"> Um = &lt;0.72 kV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  <w:proofErr w:type="spellStart"/>
      <w:r w:rsidRPr="004221A6">
        <w:rPr>
          <w:rFonts w:ascii="Arial" w:hAnsi="Arial" w:cs="Arial"/>
          <w:sz w:val="20"/>
        </w:rPr>
        <w:t>Insulation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test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voltage</w:t>
      </w:r>
      <w:proofErr w:type="spellEnd"/>
      <w:r w:rsidRPr="004221A6">
        <w:rPr>
          <w:rFonts w:ascii="Arial" w:hAnsi="Arial" w:cs="Arial"/>
          <w:sz w:val="20"/>
        </w:rPr>
        <w:t xml:space="preserve">: 3 kV </w:t>
      </w:r>
      <w:proofErr w:type="spellStart"/>
      <w:r w:rsidRPr="004221A6">
        <w:rPr>
          <w:rFonts w:ascii="Arial" w:hAnsi="Arial" w:cs="Arial"/>
          <w:sz w:val="20"/>
        </w:rPr>
        <w:t>rms</w:t>
      </w:r>
      <w:proofErr w:type="spellEnd"/>
      <w:r w:rsidRPr="004221A6">
        <w:rPr>
          <w:rFonts w:ascii="Arial" w:hAnsi="Arial" w:cs="Arial"/>
          <w:sz w:val="20"/>
        </w:rPr>
        <w:t>; 50 Hz; 1 min.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  <w:proofErr w:type="spellStart"/>
      <w:r w:rsidRPr="004221A6">
        <w:rPr>
          <w:rFonts w:ascii="Arial" w:hAnsi="Arial" w:cs="Arial"/>
          <w:sz w:val="20"/>
        </w:rPr>
        <w:t>Insulation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class</w:t>
      </w:r>
      <w:proofErr w:type="spellEnd"/>
      <w:r w:rsidRPr="004221A6">
        <w:rPr>
          <w:rFonts w:ascii="Arial" w:hAnsi="Arial" w:cs="Arial"/>
          <w:sz w:val="20"/>
        </w:rPr>
        <w:t>: E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</w:p>
    <w:p w:rsidR="007850DA" w:rsidRPr="004221A6" w:rsidRDefault="007850DA" w:rsidP="007850DA">
      <w:pPr>
        <w:rPr>
          <w:rFonts w:ascii="Arial" w:hAnsi="Arial" w:cs="Arial"/>
          <w:sz w:val="20"/>
        </w:rPr>
      </w:pPr>
      <w:proofErr w:type="spellStart"/>
      <w:r w:rsidRPr="004221A6">
        <w:rPr>
          <w:rFonts w:ascii="Arial" w:hAnsi="Arial" w:cs="Arial"/>
          <w:sz w:val="20"/>
        </w:rPr>
        <w:t>Enclosure</w:t>
      </w:r>
      <w:proofErr w:type="spellEnd"/>
      <w:r w:rsidRPr="004221A6">
        <w:rPr>
          <w:rFonts w:ascii="Arial" w:hAnsi="Arial" w:cs="Arial"/>
          <w:sz w:val="20"/>
        </w:rPr>
        <w:t>: Break-</w:t>
      </w:r>
      <w:proofErr w:type="spellStart"/>
      <w:r w:rsidRPr="004221A6">
        <w:rPr>
          <w:rFonts w:ascii="Arial" w:hAnsi="Arial" w:cs="Arial"/>
          <w:sz w:val="20"/>
        </w:rPr>
        <w:t>proof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plastic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enclosure</w:t>
      </w:r>
      <w:proofErr w:type="spellEnd"/>
    </w:p>
    <w:p w:rsidR="007850DA" w:rsidRPr="004221A6" w:rsidRDefault="007850DA" w:rsidP="007850DA">
      <w:pPr>
        <w:rPr>
          <w:rFonts w:ascii="Arial" w:hAnsi="Arial" w:cs="Arial"/>
          <w:sz w:val="20"/>
        </w:rPr>
      </w:pPr>
      <w:proofErr w:type="spellStart"/>
      <w:r w:rsidRPr="004221A6">
        <w:rPr>
          <w:rFonts w:ascii="Arial" w:hAnsi="Arial" w:cs="Arial"/>
          <w:sz w:val="20"/>
        </w:rPr>
        <w:t>Enclosure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colour</w:t>
      </w:r>
      <w:proofErr w:type="spellEnd"/>
      <w:r w:rsidRPr="004221A6">
        <w:rPr>
          <w:rFonts w:ascii="Arial" w:hAnsi="Arial" w:cs="Arial"/>
          <w:sz w:val="20"/>
        </w:rPr>
        <w:t>: RAL 7035 (</w:t>
      </w:r>
      <w:proofErr w:type="spellStart"/>
      <w:r w:rsidRPr="004221A6">
        <w:rPr>
          <w:rFonts w:ascii="Arial" w:hAnsi="Arial" w:cs="Arial"/>
          <w:sz w:val="20"/>
        </w:rPr>
        <w:t>grey</w:t>
      </w:r>
      <w:proofErr w:type="spellEnd"/>
      <w:r w:rsidRPr="004221A6">
        <w:rPr>
          <w:rFonts w:ascii="Arial" w:hAnsi="Arial" w:cs="Arial"/>
          <w:sz w:val="20"/>
        </w:rPr>
        <w:t>)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  <w:proofErr w:type="spellStart"/>
      <w:r w:rsidRPr="004221A6">
        <w:rPr>
          <w:rFonts w:ascii="Arial" w:hAnsi="Arial" w:cs="Arial"/>
          <w:sz w:val="20"/>
        </w:rPr>
        <w:t>Protection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class</w:t>
      </w:r>
      <w:proofErr w:type="spellEnd"/>
      <w:r w:rsidRPr="004221A6">
        <w:rPr>
          <w:rFonts w:ascii="Arial" w:hAnsi="Arial" w:cs="Arial"/>
          <w:sz w:val="20"/>
        </w:rPr>
        <w:t xml:space="preserve">: </w:t>
      </w:r>
      <w:proofErr w:type="spellStart"/>
      <w:r w:rsidRPr="004221A6">
        <w:rPr>
          <w:rFonts w:ascii="Arial" w:hAnsi="Arial" w:cs="Arial"/>
          <w:sz w:val="20"/>
        </w:rPr>
        <w:t>Indoor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application</w:t>
      </w:r>
      <w:proofErr w:type="spellEnd"/>
      <w:r w:rsidRPr="004221A6">
        <w:rPr>
          <w:rFonts w:ascii="Arial" w:hAnsi="Arial" w:cs="Arial"/>
          <w:sz w:val="20"/>
        </w:rPr>
        <w:t>.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</w:p>
    <w:p w:rsidR="007850DA" w:rsidRPr="004221A6" w:rsidRDefault="007850DA" w:rsidP="007850DA">
      <w:pPr>
        <w:rPr>
          <w:rFonts w:ascii="Arial" w:hAnsi="Arial" w:cs="Arial"/>
          <w:sz w:val="20"/>
        </w:rPr>
      </w:pPr>
      <w:proofErr w:type="spellStart"/>
      <w:r w:rsidRPr="004221A6">
        <w:rPr>
          <w:rFonts w:ascii="Arial" w:hAnsi="Arial" w:cs="Arial"/>
          <w:sz w:val="20"/>
        </w:rPr>
        <w:t>Dimensions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feed-through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primary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conductor</w:t>
      </w:r>
      <w:proofErr w:type="spellEnd"/>
      <w:r w:rsidRPr="004221A6">
        <w:rPr>
          <w:rFonts w:ascii="Arial" w:hAnsi="Arial" w:cs="Arial"/>
          <w:sz w:val="20"/>
        </w:rPr>
        <w:t>: 55 x 85 mm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  <w:proofErr w:type="spellStart"/>
      <w:r w:rsidRPr="004221A6">
        <w:rPr>
          <w:rFonts w:ascii="Arial" w:hAnsi="Arial" w:cs="Arial"/>
          <w:sz w:val="20"/>
        </w:rPr>
        <w:t>Dimensions</w:t>
      </w:r>
      <w:proofErr w:type="spellEnd"/>
      <w:r w:rsidRPr="004221A6">
        <w:rPr>
          <w:rFonts w:ascii="Arial" w:hAnsi="Arial" w:cs="Arial"/>
          <w:sz w:val="20"/>
        </w:rPr>
        <w:t xml:space="preserve"> (horizontal): W: 125, H: 58, D: 158 mm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  <w:proofErr w:type="spellStart"/>
      <w:r w:rsidRPr="004221A6">
        <w:rPr>
          <w:rFonts w:ascii="Arial" w:hAnsi="Arial" w:cs="Arial"/>
          <w:sz w:val="20"/>
        </w:rPr>
        <w:t>Ambient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temperature</w:t>
      </w:r>
      <w:proofErr w:type="spellEnd"/>
      <w:r w:rsidRPr="004221A6">
        <w:rPr>
          <w:rFonts w:ascii="Arial" w:hAnsi="Arial" w:cs="Arial"/>
          <w:sz w:val="20"/>
        </w:rPr>
        <w:t xml:space="preserve"> -5° - +45°C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  <w:proofErr w:type="spellStart"/>
      <w:r w:rsidRPr="004221A6">
        <w:rPr>
          <w:rFonts w:ascii="Arial" w:hAnsi="Arial" w:cs="Arial"/>
          <w:sz w:val="20"/>
        </w:rPr>
        <w:t>Weight</w:t>
      </w:r>
      <w:proofErr w:type="spellEnd"/>
      <w:r w:rsidRPr="004221A6">
        <w:rPr>
          <w:rFonts w:ascii="Arial" w:hAnsi="Arial" w:cs="Arial"/>
          <w:sz w:val="20"/>
        </w:rPr>
        <w:t>: 1.1 kg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</w:p>
    <w:p w:rsidR="007850DA" w:rsidRPr="004221A6" w:rsidRDefault="007850DA" w:rsidP="007850DA">
      <w:pPr>
        <w:rPr>
          <w:rFonts w:ascii="Arial" w:hAnsi="Arial" w:cs="Arial"/>
          <w:sz w:val="20"/>
        </w:rPr>
      </w:pPr>
      <w:proofErr w:type="spellStart"/>
      <w:r w:rsidRPr="004221A6">
        <w:rPr>
          <w:rFonts w:ascii="Arial" w:hAnsi="Arial" w:cs="Arial"/>
          <w:sz w:val="20"/>
        </w:rPr>
        <w:t>Approved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and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compatible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for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the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manufacturer's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equipment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series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with</w:t>
      </w:r>
      <w:proofErr w:type="spellEnd"/>
      <w:r w:rsidRPr="004221A6">
        <w:rPr>
          <w:rFonts w:ascii="Arial" w:hAnsi="Arial" w:cs="Arial"/>
          <w:sz w:val="20"/>
        </w:rPr>
        <w:t xml:space="preserve"> residual </w:t>
      </w:r>
      <w:proofErr w:type="spellStart"/>
      <w:r w:rsidRPr="004221A6">
        <w:rPr>
          <w:rFonts w:ascii="Arial" w:hAnsi="Arial" w:cs="Arial"/>
          <w:sz w:val="20"/>
        </w:rPr>
        <w:t>current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monitoring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functions</w:t>
      </w:r>
      <w:proofErr w:type="spellEnd"/>
      <w:r w:rsidRPr="004221A6">
        <w:rPr>
          <w:rFonts w:ascii="Arial" w:hAnsi="Arial" w:cs="Arial"/>
          <w:sz w:val="20"/>
        </w:rPr>
        <w:t>.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</w:p>
    <w:p w:rsidR="007850DA" w:rsidRPr="004221A6" w:rsidRDefault="007850DA" w:rsidP="007850DA">
      <w:pPr>
        <w:rPr>
          <w:rFonts w:ascii="Arial" w:hAnsi="Arial" w:cs="Arial"/>
          <w:sz w:val="20"/>
        </w:rPr>
      </w:pPr>
      <w:proofErr w:type="spellStart"/>
      <w:r w:rsidRPr="004221A6">
        <w:rPr>
          <w:rFonts w:ascii="Arial" w:hAnsi="Arial" w:cs="Arial"/>
          <w:sz w:val="20"/>
        </w:rPr>
        <w:t>Delivery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included</w:t>
      </w:r>
      <w:proofErr w:type="spellEnd"/>
      <w:r w:rsidRPr="004221A6">
        <w:rPr>
          <w:rFonts w:ascii="Arial" w:hAnsi="Arial" w:cs="Arial"/>
          <w:sz w:val="20"/>
        </w:rPr>
        <w:t>: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  <w:proofErr w:type="spellStart"/>
      <w:r w:rsidRPr="004221A6">
        <w:rPr>
          <w:rFonts w:ascii="Arial" w:hAnsi="Arial" w:cs="Arial"/>
          <w:sz w:val="20"/>
        </w:rPr>
        <w:t>Matching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of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the</w:t>
      </w:r>
      <w:proofErr w:type="spellEnd"/>
      <w:r w:rsidRPr="004221A6">
        <w:rPr>
          <w:rFonts w:ascii="Arial" w:hAnsi="Arial" w:cs="Arial"/>
          <w:sz w:val="20"/>
        </w:rPr>
        <w:t xml:space="preserve"> design </w:t>
      </w:r>
      <w:proofErr w:type="spellStart"/>
      <w:r w:rsidRPr="004221A6">
        <w:rPr>
          <w:rFonts w:ascii="Arial" w:hAnsi="Arial" w:cs="Arial"/>
          <w:sz w:val="20"/>
        </w:rPr>
        <w:t>to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the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practical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application</w:t>
      </w:r>
      <w:proofErr w:type="spellEnd"/>
      <w:r w:rsidRPr="004221A6">
        <w:rPr>
          <w:rFonts w:ascii="Arial" w:hAnsi="Arial" w:cs="Arial"/>
          <w:sz w:val="20"/>
        </w:rPr>
        <w:t xml:space="preserve"> (max. residual </w:t>
      </w:r>
      <w:proofErr w:type="spellStart"/>
      <w:r w:rsidRPr="004221A6">
        <w:rPr>
          <w:rFonts w:ascii="Arial" w:hAnsi="Arial" w:cs="Arial"/>
          <w:sz w:val="20"/>
        </w:rPr>
        <w:t>current</w:t>
      </w:r>
      <w:proofErr w:type="spellEnd"/>
      <w:r w:rsidRPr="004221A6">
        <w:rPr>
          <w:rFonts w:ascii="Arial" w:hAnsi="Arial" w:cs="Arial"/>
          <w:sz w:val="20"/>
        </w:rPr>
        <w:t xml:space="preserve">, residual </w:t>
      </w:r>
      <w:proofErr w:type="spellStart"/>
      <w:r w:rsidRPr="004221A6">
        <w:rPr>
          <w:rFonts w:ascii="Arial" w:hAnsi="Arial" w:cs="Arial"/>
          <w:sz w:val="20"/>
        </w:rPr>
        <w:t>current</w:t>
      </w:r>
      <w:proofErr w:type="spellEnd"/>
      <w:r w:rsidRPr="004221A6">
        <w:rPr>
          <w:rFonts w:ascii="Arial" w:hAnsi="Arial" w:cs="Arial"/>
          <w:sz w:val="20"/>
        </w:rPr>
        <w:t xml:space="preserve"> type, </w:t>
      </w:r>
      <w:proofErr w:type="spellStart"/>
      <w:r w:rsidRPr="004221A6">
        <w:rPr>
          <w:rFonts w:ascii="Arial" w:hAnsi="Arial" w:cs="Arial"/>
          <w:sz w:val="20"/>
        </w:rPr>
        <w:t>mechanical</w:t>
      </w:r>
      <w:proofErr w:type="spellEnd"/>
      <w:r w:rsidRPr="004221A6">
        <w:rPr>
          <w:rFonts w:ascii="Arial" w:hAnsi="Arial" w:cs="Arial"/>
          <w:sz w:val="20"/>
        </w:rPr>
        <w:t xml:space="preserve"> design, etc.), </w:t>
      </w:r>
      <w:proofErr w:type="spellStart"/>
      <w:r w:rsidRPr="004221A6">
        <w:rPr>
          <w:rFonts w:ascii="Arial" w:hAnsi="Arial" w:cs="Arial"/>
          <w:sz w:val="20"/>
        </w:rPr>
        <w:t>delivery</w:t>
      </w:r>
      <w:proofErr w:type="spellEnd"/>
      <w:r w:rsidRPr="004221A6">
        <w:rPr>
          <w:rFonts w:ascii="Arial" w:hAnsi="Arial" w:cs="Arial"/>
          <w:sz w:val="20"/>
        </w:rPr>
        <w:t xml:space="preserve">, </w:t>
      </w:r>
      <w:proofErr w:type="spellStart"/>
      <w:r w:rsidRPr="004221A6">
        <w:rPr>
          <w:rFonts w:ascii="Arial" w:hAnsi="Arial" w:cs="Arial"/>
          <w:sz w:val="20"/>
        </w:rPr>
        <w:t>mounting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as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well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as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connection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to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the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measuring</w:t>
      </w:r>
      <w:proofErr w:type="spellEnd"/>
      <w:r w:rsidRPr="004221A6">
        <w:rPr>
          <w:rFonts w:ascii="Arial" w:hAnsi="Arial" w:cs="Arial"/>
          <w:sz w:val="20"/>
        </w:rPr>
        <w:t xml:space="preserve"> </w:t>
      </w:r>
      <w:proofErr w:type="spellStart"/>
      <w:r w:rsidRPr="004221A6">
        <w:rPr>
          <w:rFonts w:ascii="Arial" w:hAnsi="Arial" w:cs="Arial"/>
          <w:sz w:val="20"/>
        </w:rPr>
        <w:t>device</w:t>
      </w:r>
      <w:proofErr w:type="spellEnd"/>
      <w:r w:rsidRPr="004221A6">
        <w:rPr>
          <w:rFonts w:ascii="Arial" w:hAnsi="Arial" w:cs="Arial"/>
          <w:sz w:val="20"/>
        </w:rPr>
        <w:t>.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</w:p>
    <w:p w:rsidR="007850DA" w:rsidRPr="004221A6" w:rsidRDefault="007850DA" w:rsidP="007850DA">
      <w:pPr>
        <w:rPr>
          <w:rFonts w:ascii="Arial" w:hAnsi="Arial" w:cs="Arial"/>
          <w:sz w:val="20"/>
        </w:rPr>
      </w:pPr>
      <w:proofErr w:type="spellStart"/>
      <w:r w:rsidRPr="004221A6">
        <w:rPr>
          <w:rFonts w:ascii="Arial" w:hAnsi="Arial" w:cs="Arial"/>
          <w:sz w:val="20"/>
        </w:rPr>
        <w:t>Manufacturer</w:t>
      </w:r>
      <w:proofErr w:type="spellEnd"/>
      <w:r w:rsidRPr="004221A6">
        <w:rPr>
          <w:rFonts w:ascii="Arial" w:hAnsi="Arial" w:cs="Arial"/>
          <w:sz w:val="20"/>
        </w:rPr>
        <w:t>: Janitza electronics GmbH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  <w:r w:rsidRPr="004221A6">
        <w:rPr>
          <w:rFonts w:ascii="Arial" w:hAnsi="Arial" w:cs="Arial"/>
          <w:sz w:val="20"/>
        </w:rPr>
        <w:t>Type: KBU 58D</w:t>
      </w:r>
    </w:p>
    <w:p w:rsidR="007850DA" w:rsidRPr="004221A6" w:rsidRDefault="007850DA" w:rsidP="007850DA">
      <w:pPr>
        <w:rPr>
          <w:rFonts w:ascii="Arial" w:hAnsi="Arial" w:cs="Arial"/>
          <w:sz w:val="20"/>
        </w:rPr>
      </w:pPr>
      <w:r w:rsidRPr="004221A6">
        <w:rPr>
          <w:rFonts w:ascii="Arial" w:hAnsi="Arial" w:cs="Arial"/>
          <w:sz w:val="20"/>
        </w:rPr>
        <w:t xml:space="preserve">Item </w:t>
      </w:r>
      <w:proofErr w:type="spellStart"/>
      <w:r w:rsidRPr="004221A6">
        <w:rPr>
          <w:rFonts w:ascii="Arial" w:hAnsi="Arial" w:cs="Arial"/>
          <w:sz w:val="20"/>
        </w:rPr>
        <w:t>no</w:t>
      </w:r>
      <w:proofErr w:type="spellEnd"/>
      <w:r w:rsidRPr="004221A6">
        <w:rPr>
          <w:rFonts w:ascii="Arial" w:hAnsi="Arial" w:cs="Arial"/>
          <w:sz w:val="20"/>
        </w:rPr>
        <w:t xml:space="preserve">.: 1503401 </w:t>
      </w:r>
    </w:p>
    <w:bookmarkEnd w:id="0"/>
    <w:p w:rsidR="00682501" w:rsidRPr="004221A6" w:rsidRDefault="004221A6">
      <w:pPr>
        <w:rPr>
          <w:rFonts w:ascii="Arial" w:hAnsi="Arial" w:cs="Arial"/>
          <w:sz w:val="20"/>
        </w:rPr>
      </w:pPr>
    </w:p>
    <w:sectPr w:rsidR="00682501" w:rsidRPr="004221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EC3"/>
    <w:rsid w:val="0027373D"/>
    <w:rsid w:val="002C64C9"/>
    <w:rsid w:val="004221A6"/>
    <w:rsid w:val="006D2348"/>
    <w:rsid w:val="007850DA"/>
    <w:rsid w:val="00A56C58"/>
    <w:rsid w:val="00EB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19A3D-2B22-4226-BDFD-883BACB32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7373D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1122</Characters>
  <Application>Microsoft Office Word</Application>
  <DocSecurity>0</DocSecurity>
  <Lines>9</Lines>
  <Paragraphs>2</Paragraphs>
  <ScaleCrop>false</ScaleCrop>
  <Company>Janitza electronics GmbH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2021-10-05T11:38:00Z</dcterms:created>
  <dcterms:modified xsi:type="dcterms:W3CDTF">2021-10-19T08:11:00Z</dcterms:modified>
</cp:coreProperties>
</file>